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546EDD" w:rsidRPr="00B87EA8" w:rsidTr="00A47EDC">
        <w:trPr>
          <w:trHeight w:val="1030"/>
        </w:trPr>
        <w:tc>
          <w:tcPr>
            <w:tcW w:w="9483" w:type="dxa"/>
          </w:tcPr>
          <w:p w:rsidR="00546EDD" w:rsidRPr="00B87EA8" w:rsidRDefault="00546EDD" w:rsidP="00546EDD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مقطع تحصیلی:کاردانی</w:t>
            </w:r>
            <w:r w:rsidRPr="00B87EA8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6F"/>
            </w:r>
            <w:r w:rsidRPr="00B87EA8">
              <w:rPr>
                <w:rFonts w:cs="B Zar" w:hint="cs"/>
                <w:sz w:val="24"/>
                <w:szCs w:val="24"/>
                <w:rtl/>
              </w:rPr>
              <w:t>کارشناسی</w:t>
            </w:r>
            <w:r w:rsidRPr="00B87EA8">
              <w:rPr>
                <w:rFonts w:cs="B Zar" w:hint="cs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رشته:.روابط عمومی...</w:t>
            </w:r>
            <w:r w:rsidR="00826433" w:rsidRPr="00B87EA8">
              <w:rPr>
                <w:rFonts w:cs="B Zar" w:hint="cs"/>
                <w:sz w:val="24"/>
                <w:szCs w:val="24"/>
                <w:rtl/>
              </w:rPr>
              <w:t>کاردانی</w:t>
            </w:r>
            <w:r w:rsidRPr="00B87EA8">
              <w:rPr>
                <w:rFonts w:cs="B Zar" w:hint="cs"/>
                <w:sz w:val="24"/>
                <w:szCs w:val="24"/>
                <w:rtl/>
              </w:rPr>
              <w:t>................ترم:..</w:t>
            </w:r>
            <w:r w:rsidR="00826433" w:rsidRPr="00B87EA8">
              <w:rPr>
                <w:rFonts w:cs="B Zar" w:hint="cs"/>
                <w:sz w:val="24"/>
                <w:szCs w:val="24"/>
                <w:rtl/>
              </w:rPr>
              <w:t>3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.........سال تحصیلی: 1398- 1399 </w:t>
            </w:r>
          </w:p>
          <w:p w:rsidR="00546EDD" w:rsidRPr="00B87EA8" w:rsidRDefault="00546EDD" w:rsidP="00546EDD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نام درس:...نظر سنجی....... نام ونام خانوادگی مدرس:.......آزاده نجفی.....................................</w:t>
            </w:r>
          </w:p>
          <w:p w:rsidR="00546EDD" w:rsidRPr="00B87EA8" w:rsidRDefault="00546EDD" w:rsidP="00A47EDC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 xml:space="preserve">آدرس </w:t>
            </w:r>
            <w:r w:rsidRPr="00B87EA8">
              <w:rPr>
                <w:rFonts w:cs="B Zar"/>
                <w:sz w:val="24"/>
                <w:szCs w:val="24"/>
              </w:rPr>
              <w:t>email</w:t>
            </w:r>
            <w:r w:rsidRPr="00B87EA8">
              <w:rPr>
                <w:rFonts w:cs="B Zar" w:hint="cs"/>
                <w:sz w:val="24"/>
                <w:szCs w:val="24"/>
                <w:rtl/>
              </w:rPr>
              <w:t>مدرس:.................</w:t>
            </w:r>
            <w:r w:rsidRPr="00B87EA8">
              <w:rPr>
                <w:rFonts w:cs="B Zar"/>
                <w:sz w:val="24"/>
                <w:szCs w:val="24"/>
              </w:rPr>
              <w:t>drnajafi.99</w:t>
            </w:r>
            <w:r w:rsidRPr="00B87EA8">
              <w:rPr>
                <w:rFonts w:cs="B Zar" w:hint="cs"/>
                <w:sz w:val="24"/>
                <w:szCs w:val="24"/>
                <w:rtl/>
              </w:rPr>
              <w:t>. تلفن همراه مدرس</w:t>
            </w:r>
            <w:r w:rsidRPr="00B87EA8">
              <w:rPr>
                <w:rFonts w:cs="B Zar"/>
                <w:sz w:val="24"/>
                <w:szCs w:val="24"/>
              </w:rPr>
              <w:t>09122832242</w:t>
            </w:r>
          </w:p>
        </w:tc>
      </w:tr>
      <w:tr w:rsidR="00546EDD" w:rsidRPr="00B87EA8" w:rsidTr="00A47EDC">
        <w:trPr>
          <w:trHeight w:val="881"/>
        </w:trPr>
        <w:tc>
          <w:tcPr>
            <w:tcW w:w="9483" w:type="dxa"/>
          </w:tcPr>
          <w:p w:rsidR="00546EDD" w:rsidRPr="00B87EA8" w:rsidRDefault="00546EDD" w:rsidP="00B87EA8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 xml:space="preserve">جزوه درس:......نظر سنجی.......... مربوط به هفته  :  </w:t>
            </w:r>
            <w:r w:rsidR="00B87EA8" w:rsidRPr="00B87EA8">
              <w:rPr>
                <w:rFonts w:cs="B Zar" w:hint="cs"/>
                <w:sz w:val="24"/>
                <w:szCs w:val="24"/>
                <w:rtl/>
              </w:rPr>
              <w:t>ششم</w:t>
            </w:r>
          </w:p>
          <w:p w:rsidR="00546EDD" w:rsidRPr="00B87EA8" w:rsidRDefault="00546EDD" w:rsidP="00A47EDC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/>
                <w:sz w:val="24"/>
                <w:szCs w:val="24"/>
              </w:rPr>
              <w:t>text</w:t>
            </w:r>
            <w:r w:rsidRPr="00B87EA8">
              <w:rPr>
                <w:rFonts w:cs="B Zar" w:hint="cs"/>
                <w:sz w:val="24"/>
                <w:szCs w:val="24"/>
                <w:rtl/>
              </w:rPr>
              <w:t>: دارد</w:t>
            </w:r>
            <w:r w:rsidRPr="00B87EA8">
              <w:rPr>
                <w:rFonts w:cs="B Zar"/>
                <w:sz w:val="24"/>
                <w:szCs w:val="24"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>ندارد*</w:t>
            </w:r>
            <w:r w:rsidRPr="00B87EA8">
              <w:rPr>
                <w:rFonts w:cs="B Zar" w:hint="cs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B87EA8">
              <w:rPr>
                <w:rFonts w:cs="B Zar"/>
                <w:sz w:val="24"/>
                <w:szCs w:val="24"/>
              </w:rPr>
              <w:t>voice</w:t>
            </w:r>
            <w:r w:rsidRPr="00B87EA8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B87EA8">
              <w:rPr>
                <w:rFonts w:cs="B Zar" w:hint="cs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ندارد</w:t>
            </w:r>
            <w:r w:rsidRPr="00B87EA8">
              <w:rPr>
                <w:rFonts w:cs="B Zar" w:hint="cs"/>
                <w:color w:val="000000" w:themeColor="text1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                        </w:t>
            </w:r>
            <w:r w:rsidRPr="00B87EA8">
              <w:rPr>
                <w:rFonts w:cs="B Zar"/>
                <w:sz w:val="24"/>
                <w:szCs w:val="24"/>
              </w:rPr>
              <w:t>power point</w:t>
            </w:r>
            <w:r w:rsidRPr="00B87EA8">
              <w:rPr>
                <w:rFonts w:cs="B Zar" w:hint="cs"/>
                <w:sz w:val="24"/>
                <w:szCs w:val="24"/>
                <w:rtl/>
              </w:rPr>
              <w:t>:دارد</w:t>
            </w:r>
            <w:r w:rsidRPr="00B87EA8">
              <w:rPr>
                <w:rFonts w:cs="B Zar" w:hint="cs"/>
                <w:sz w:val="24"/>
                <w:szCs w:val="24"/>
              </w:rPr>
              <w:sym w:font="Wingdings" w:char="F0A8"/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 ندارد</w:t>
            </w:r>
            <w:r w:rsidRPr="00B87EA8">
              <w:rPr>
                <w:rFonts w:cs="B Zar" w:hint="cs"/>
                <w:sz w:val="24"/>
                <w:szCs w:val="24"/>
                <w:shd w:val="clear" w:color="auto" w:fill="000000" w:themeFill="text1"/>
              </w:rPr>
              <w:sym w:font="Wingdings" w:char="F0A8"/>
            </w:r>
          </w:p>
          <w:p w:rsidR="00546EDD" w:rsidRPr="00B87EA8" w:rsidRDefault="00546EDD" w:rsidP="00A47EDC">
            <w:pPr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تلفن همراه مدیر گروه : ......................................09124058720......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موانع فرهنگي و اجتماعي انجام نظرسنجي در ايران را در چه مي دانيد؟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1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پايين بودن اعتماد اجتماعي ( بي اعتمادي )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2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تجربه تاريخي و فرهنگي ايران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3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شدت و شتاب تحولات در جامعه ايراني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4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ايران شكاف سياسي ميان دولت و ملت، عامل مهمي در سنجش نگرش هاست.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5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شكل نگرفتن افكار عمومي ( افكار عمومي در ايران وجود ندارد )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6 ـ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پردامنه گي حوزه سياست.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افكار عمومي و عوامل مؤثر بر افكار عمومي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        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هزاره سوم شاهد شتاب گرفتن تكنولوژي هاي نوين ارتباطي و اطلاعاتي هستيم كه چهره بسياري از مسائل و موضوعات را متحول كرده است. </w:t>
            </w:r>
            <w:r w:rsidRPr="00B87EA8">
              <w:rPr>
                <w:rFonts w:cs="B Zar" w:hint="cs"/>
                <w:sz w:val="24"/>
                <w:szCs w:val="24"/>
                <w:u w:val="single"/>
                <w:rtl/>
              </w:rPr>
              <w:t>در جوامع مردم سالار و باز ( دموكراتيك )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افكار عمومي از جايگاه بالايي برخوردار است، پس مي توان نسبتي بين دموكراسي، آزادي و جوامع باز ايجاد كرد، يعني در جوامعي كه آزادي و دموكراسي هست، اهميت افكار عمومي دوچندان است.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لازم بذكراست كه </w:t>
            </w:r>
            <w:r w:rsidRPr="00B87EA8">
              <w:rPr>
                <w:rFonts w:cs="B Zar" w:hint="cs"/>
                <w:sz w:val="24"/>
                <w:szCs w:val="24"/>
                <w:u w:val="single"/>
                <w:rtl/>
              </w:rPr>
              <w:t>افكار عمومي با فرهنگ نيز رابطه تنگاتنگي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دارد.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        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پژوهشگران عرصه رسانه ها نيز از اهميت افكار عمومي غافل نبوده اند و قضاوت توده ها را خيلي بهتر و اساسي تر از هر قانون گذاري تلقي مي كنند.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      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حتي مي توان گفت: بين </w:t>
            </w:r>
            <w:r w:rsidRPr="00B87EA8">
              <w:rPr>
                <w:rFonts w:cs="B Zar" w:hint="cs"/>
                <w:sz w:val="24"/>
                <w:szCs w:val="24"/>
                <w:u w:val="single"/>
                <w:rtl/>
              </w:rPr>
              <w:t>نظرسنجي و آزادي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نيز رابطه پايداري هست، هرچه جامعه دموكراتيك تر و گشوده تر باشد، نظرسنجي ها از كارآيي بالايي برخوردارند. گرچه افكار عمومي ريشه در قرن 18 دارد، اما اوج شكوفايي اين مفهوم بيستم است.</w:t>
            </w:r>
          </w:p>
          <w:p w:rsidR="00B87EA8" w:rsidRPr="00B87EA8" w:rsidRDefault="00B87EA8" w:rsidP="00B87EA8">
            <w:pPr>
              <w:spacing w:before="100" w:beforeAutospacing="1"/>
              <w:jc w:val="center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B87EA8" w:rsidRPr="00B87EA8" w:rsidRDefault="00B87EA8" w:rsidP="00B87EA8">
            <w:pPr>
              <w:spacing w:before="100" w:beforeAutospacing="1"/>
              <w:jc w:val="center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((((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اساس افكار عمومي بر 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نگرش ها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استوار است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))))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عوامل مؤثر بر افكار عمومي: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1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تكنيك هاي بررسي پيشرفته: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تكنيك ها بسيار ظريف تر و دقيق ترمي شوند و به موازات آن پديده افكار عمومي رشد پيدا مي كند و باعث آگاهي بخشيدن به مردم مي شود. پس در اينجا روش شناسي در خدمت افكار عمومي است.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2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براي افكار عمومي خوراك فراوان است: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هيچ برهه از زماني به اندازه زمان كنوني براي افكار عمومي خوراك وجود نداشته است. مثلاً: درگيري هاي سياسي،‌ درگيري هاي جناحي، انتقادات رسانه اي، همايش ها، هم انديشي ها، مسائل زيست محيطي، مسائل اقتصادي، تورم، معيشت، دانشگاه و ...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3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مسائل بين المللي: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موضوع اقتصاد،‌ سياست، اجتماع، ادبيات و فرهنگ كسي موفق است كه به افكار عمومي و مسائل بين المللي توجه كافي داشته باشد.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4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رشد بيش از حد روابط اجتماعي: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روابط اجتماعي و افكار عمومي ارتباط نزديكي با هم دارند و رسانه ها نيز در اين ميان تأثيرگذارند، براي مثال: در زلزله بم اوج پيوند اجتماعي ديده شد.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5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گسترش دموكراسي: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با گسترش دموكراسي مراجعه به آراء عمومي برگزاري انتخابات و ... دولتمردان بايد به افكار عمومي توجه كنند تا حمايت مردم را داشته باشند.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6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گسترش نهادهاي آموزشي: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دانشگاه ـ مدارس ـ پيش دبستاني ـ مهدكودك و ساير كلاس هاي آموزشي.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>7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گسترش رسانه ها و ارتباطات: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ماهواره ـ اينترنت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lastRenderedPageBreak/>
              <w:t>8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u w:val="single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u w:val="single"/>
                <w:rtl/>
              </w:rPr>
              <w:t xml:space="preserve"> شرايط اقتصادي: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تورم ـ مراودات اقتصادي ـ سازمان تجارت جهاني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منشأ تشكيل افكار عمومي و شرايط آن: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در تعاريف افكار عمومي عموماً به چند ويژگي توجه مي شود، آشكاربودن، آگاهانه بودن، هوشيارانه بودن، و از وسعت كافي برخورداربودن.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براي افكار عمومي يك سري از موضوعات و شرايط بايد تبيين شود، يعني: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1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بايد واقعه مركزي يا واقعه متناوب وجود داشته باشد تا مورد توجه افكار عمومي واقع شود. براي واقعه مركزي مي توان به ترور ـ سقوط هواپيما ـ زلزله ـ تصادف و انفجار ـ جنگ ايران و عراق ـ جنگ فلسطين و انتخابات و ... تمامي اين واقع در يك لحظه اتفاق مي افتد و افكار عمومي را مورد توجه قرار مي دهد.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واقعه متناوب بيانگر اين است كه وقايع كوچكي است كه در جامعه اتفاق مي افتد، باهم متفاوت اند و پشت سر هم رخ مي دهند و بر زندگي اجتماعي انسانها تأثيرگذارند و دولت بايد به اين مسأله رسيدگي كند يا اگر مشكل بود، حل كند. دولت و مردم يا با اين مشكلات مواجه مي شوند و آن را حل مي كنند يا در بعضي موارد عدم حل موضوع و ارائه راهكار باعث پديدايي مشكل جديدي مي شود.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2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در شكل گيري افكار عمومي فضا بايد مساعد باشد.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3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بايد افكار عمومي با فرهنگ جمعي انطباق داشته باشد ( فرهنگ و افكار عمومي ).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4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بايد محتواي افكار عمومي پاسخگوي نيازهاي ظاهري و باطني افراد باشد.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5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بايد افكار عمومي به واسطه رسانه ها گسترش يابد.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>6 ـ</w:t>
            </w:r>
            <w:r w:rsidRPr="00B87EA8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t xml:space="preserve"> 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بايد افكار عمومي با دخالت مستقيم مردم اشاعه يابد.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B87EA8" w:rsidRDefault="00B87EA8" w:rsidP="00B87EA8">
            <w:pPr>
              <w:spacing w:before="100" w:beforeAutospacing="1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Style w:val="Strong"/>
                <w:rFonts w:cs="B Zar" w:hint="cs"/>
                <w:sz w:val="24"/>
                <w:szCs w:val="24"/>
                <w:rtl/>
              </w:rPr>
              <w:lastRenderedPageBreak/>
              <w:t>جامعه و زبان مخفي: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>آيا براي شناخت جامعه و ارتباط مؤثر افراد با هم تا چه حدي مقوله ارتباطات كلامي و زبان شناسي مي تواند مؤثر واقع شود؟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بسياري از اقشار مختلف و افراد مختلف از زبان هاي مخفي خاصي استفاده مي كنند.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 xml:space="preserve">براي تحليل جامعه از نگاه زبان شناختي و واژه شناسي زبان رسمي، زبان عاميانه ( محاوره اي ) و زبان مخفي بايد مورد تحليل واقع شود. براي عينيت بخشي بيشتر به اين موضوع مي توان يك مقايسه اي درخصوص اين واژگان داشت. براي مثال: 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1 )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اسامي بكاررفته در مورد فريب: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فريبكاري ـ دودره كردن ـ سرپيچ را به كسي دادن ـ مخ كسي را زدن ـ پيچوندن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2 )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مورد جنس مخالف ( زن ):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زاخار ( بيخودي ) ـ دوخي ـ تصادفي ـ كينگ كونگ ـ زيد و ... 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3 )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حوزه واژه هاي مربوط به امنيت و حفظ اسرار: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آنتن ـ سرمخف ـ آمار گرفتن ـ ريسيور ـ شيرين پلو ـ سان وايت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4 )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در حوزه ارتباط و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ابراز عواطف: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اسيرتم ـ تو كار كسي بودن ـ تو نخ كسي بودن ـ چراغ سبز نشان دادن ـ حال پخش كردن ـ ترب لاوي شدن ـ فازدادن ـ آماردادن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5 )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واژه هاي مربوط به مزاحمت و مزاحمين: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سيريش ـ آويزون ـ گير سه پيچ ـ كليدكردن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6 )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مأمور: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كلان ـ نيرو ـ مغز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7 )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افعال و تركيبات رواني: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بي كلاچ ـ روغن ريزي داشتن ـ تو حس بودن و ...</w:t>
            </w:r>
          </w:p>
          <w:p w:rsidR="00B87EA8" w:rsidRPr="00B87EA8" w:rsidRDefault="00B87EA8" w:rsidP="00B87EA8">
            <w:pPr>
              <w:spacing w:before="100" w:beforeAutospacing="1"/>
              <w:rPr>
                <w:rFonts w:cs="B Zar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8 )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نام خودروها: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پژو روآ: جواد مخفي ـ پژو كارمندي ـ پژو حسرتي ـ حاصل ازدواج فاميلي ــ پژو پارس: عروس دهاتي</w:t>
            </w:r>
          </w:p>
          <w:p w:rsidR="00B87EA8" w:rsidRPr="00B87EA8" w:rsidRDefault="00B87EA8" w:rsidP="00B87EA8">
            <w:pP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  <w:r w:rsidRPr="00B87EA8">
              <w:rPr>
                <w:rFonts w:cs="B Zar" w:hint="cs"/>
                <w:sz w:val="24"/>
                <w:szCs w:val="24"/>
                <w:rtl/>
              </w:rPr>
              <w:t>9 )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ادبيات خانواده:</w:t>
            </w:r>
            <w:r w:rsidRPr="00B87EA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87EA8">
              <w:rPr>
                <w:rFonts w:cs="B Zar" w:hint="cs"/>
                <w:sz w:val="24"/>
                <w:szCs w:val="24"/>
                <w:rtl/>
              </w:rPr>
              <w:t xml:space="preserve"> زي زي و</w:t>
            </w:r>
          </w:p>
          <w:p w:rsidR="00B87EA8" w:rsidRPr="00B87EA8" w:rsidRDefault="00B87EA8" w:rsidP="00B87EA8">
            <w:pP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B87EA8" w:rsidRPr="00B87EA8" w:rsidRDefault="00B87EA8" w:rsidP="00B87EA8">
            <w:pPr>
              <w:rPr>
                <w:rFonts w:cs="B Zar" w:hint="cs"/>
                <w:b/>
                <w:bCs/>
                <w:color w:val="C00000"/>
                <w:sz w:val="24"/>
                <w:szCs w:val="24"/>
                <w:rtl/>
              </w:rPr>
            </w:pPr>
          </w:p>
          <w:p w:rsidR="00B87EA8" w:rsidRPr="00B87EA8" w:rsidRDefault="00B87EA8" w:rsidP="00B87EA8">
            <w:pPr>
              <w:rPr>
                <w:rFonts w:cs="B Zar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:rsidR="00546EDD" w:rsidRPr="00B87EA8" w:rsidRDefault="00546EDD" w:rsidP="00546EDD">
      <w:pPr>
        <w:rPr>
          <w:rFonts w:cs="B Zar"/>
          <w:sz w:val="24"/>
          <w:szCs w:val="24"/>
        </w:rPr>
      </w:pPr>
    </w:p>
    <w:p w:rsidR="00546EDD" w:rsidRPr="00B87EA8" w:rsidRDefault="00546EDD" w:rsidP="00546EDD">
      <w:pPr>
        <w:rPr>
          <w:rFonts w:cs="B Zar"/>
          <w:sz w:val="24"/>
          <w:szCs w:val="24"/>
        </w:rPr>
      </w:pPr>
    </w:p>
    <w:p w:rsidR="005A2BFC" w:rsidRPr="00B87EA8" w:rsidRDefault="005A2BFC">
      <w:pPr>
        <w:rPr>
          <w:rFonts w:cs="B Zar"/>
          <w:sz w:val="24"/>
          <w:szCs w:val="24"/>
        </w:rPr>
      </w:pPr>
    </w:p>
    <w:sectPr w:rsidR="005A2BFC" w:rsidRPr="00B87EA8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4A" w:rsidRDefault="009B5F4A" w:rsidP="0033363F">
      <w:pPr>
        <w:spacing w:after="0" w:line="240" w:lineRule="auto"/>
      </w:pPr>
      <w:r>
        <w:separator/>
      </w:r>
    </w:p>
  </w:endnote>
  <w:endnote w:type="continuationSeparator" w:id="0">
    <w:p w:rsidR="009B5F4A" w:rsidRDefault="009B5F4A" w:rsidP="003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546EDD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4A" w:rsidRDefault="009B5F4A" w:rsidP="0033363F">
      <w:pPr>
        <w:spacing w:after="0" w:line="240" w:lineRule="auto"/>
      </w:pPr>
      <w:r>
        <w:separator/>
      </w:r>
    </w:p>
  </w:footnote>
  <w:footnote w:type="continuationSeparator" w:id="0">
    <w:p w:rsidR="009B5F4A" w:rsidRDefault="009B5F4A" w:rsidP="0033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546EDD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9B5F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DD"/>
    <w:rsid w:val="0018235C"/>
    <w:rsid w:val="00187741"/>
    <w:rsid w:val="0033363F"/>
    <w:rsid w:val="004255E9"/>
    <w:rsid w:val="004F3D12"/>
    <w:rsid w:val="00506CED"/>
    <w:rsid w:val="005238E2"/>
    <w:rsid w:val="00546EDD"/>
    <w:rsid w:val="0055016C"/>
    <w:rsid w:val="005A2BFC"/>
    <w:rsid w:val="00826433"/>
    <w:rsid w:val="00846A9A"/>
    <w:rsid w:val="00972832"/>
    <w:rsid w:val="009B5F4A"/>
    <w:rsid w:val="00B80F8E"/>
    <w:rsid w:val="00B87EA8"/>
    <w:rsid w:val="00BD6665"/>
    <w:rsid w:val="00CD2A1D"/>
    <w:rsid w:val="00D4418F"/>
    <w:rsid w:val="00DE1757"/>
    <w:rsid w:val="00E110C9"/>
    <w:rsid w:val="00F4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DD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546EDD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D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9</cp:revision>
  <dcterms:created xsi:type="dcterms:W3CDTF">2020-03-30T11:58:00Z</dcterms:created>
  <dcterms:modified xsi:type="dcterms:W3CDTF">2020-04-12T14:41:00Z</dcterms:modified>
</cp:coreProperties>
</file>