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52E12764" w:rsidR="00E8313F" w:rsidRDefault="00E8313F" w:rsidP="00CA48E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CA48E8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7B3EC386" w:rsidR="00E8313F" w:rsidRDefault="00E8313F" w:rsidP="00CA48E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CA48E8">
              <w:rPr>
                <w:rFonts w:cs="Tahoma" w:hint="cs"/>
                <w:rtl/>
              </w:rPr>
              <w:t>8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0182CF5A" w:rsidR="00E8313F" w:rsidRDefault="00E8313F">
            <w:pPr>
              <w:rPr>
                <w:rtl/>
              </w:rPr>
            </w:pPr>
          </w:p>
          <w:p w14:paraId="34CE8332" w14:textId="6F2B0213" w:rsidR="00E8313F" w:rsidRDefault="00CA48E8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A48E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CA48E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به نام خدا</w:t>
            </w:r>
          </w:p>
          <w:p w14:paraId="63C0EF29" w14:textId="77777777" w:rsidR="002A70D9" w:rsidRPr="00CA48E8" w:rsidRDefault="002A70D9">
            <w:pPr>
              <w:rPr>
                <w:b/>
                <w:bCs/>
                <w:sz w:val="32"/>
                <w:szCs w:val="32"/>
                <w:rtl/>
              </w:rPr>
            </w:pPr>
          </w:p>
          <w:p w14:paraId="3226BCC8" w14:textId="174F9983" w:rsidR="00060C87" w:rsidRPr="00F81754" w:rsidRDefault="002A70D9" w:rsidP="002A70D9">
            <w:pPr>
              <w:rPr>
                <w:b/>
                <w:bCs/>
                <w:sz w:val="32"/>
                <w:szCs w:val="32"/>
                <w:rtl/>
              </w:rPr>
            </w:pPr>
            <w:r w:rsidRPr="00F81754">
              <w:rPr>
                <w:rFonts w:hint="cs"/>
                <w:b/>
                <w:bCs/>
                <w:sz w:val="32"/>
                <w:szCs w:val="32"/>
                <w:rtl/>
              </w:rPr>
              <w:t>سبک شناسی شعر و نثر فارسی</w:t>
            </w:r>
          </w:p>
          <w:p w14:paraId="132500D4" w14:textId="77777777" w:rsidR="00060C87" w:rsidRDefault="00060C87">
            <w:pPr>
              <w:rPr>
                <w:rFonts w:hint="cs"/>
                <w:sz w:val="28"/>
                <w:szCs w:val="28"/>
                <w:rtl/>
              </w:rPr>
            </w:pPr>
          </w:p>
          <w:p w14:paraId="7BA3D70D" w14:textId="577E01C9" w:rsidR="002A70D9" w:rsidRDefault="002A70D9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سبک همان شیوه ی خاصی است که در یک اثر یا مجموعه ی شعری و یا نثری دیده می شود . و نیز مجموعه ی ویژگیهایی که شاعران و نویسندگان در نحوه ی بیان اندیشه و روش های کاربرد الفاظ به آن توجه خاصی نشان می دهند .</w:t>
            </w:r>
          </w:p>
          <w:p w14:paraId="181763CC" w14:textId="74D75245" w:rsidR="002A70D9" w:rsidRDefault="002A70D9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ملک الشعرای بهار برای شعر فارسی چهار سبک مختلف قائل است </w:t>
            </w:r>
          </w:p>
          <w:p w14:paraId="72449A3C" w14:textId="77777777" w:rsidR="00F81754" w:rsidRDefault="00F8175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  <w:p w14:paraId="037C0E9E" w14:textId="3777DBAB" w:rsidR="002A70D9" w:rsidRPr="00F81754" w:rsidRDefault="002A70D9" w:rsidP="00F81754">
            <w:pPr>
              <w:pStyle w:val="ListParagraph"/>
              <w:numPr>
                <w:ilvl w:val="0"/>
                <w:numId w:val="1"/>
              </w:numPr>
              <w:rPr>
                <w:rFonts w:hint="cs"/>
                <w:b/>
                <w:bCs/>
                <w:sz w:val="28"/>
                <w:szCs w:val="28"/>
              </w:rPr>
            </w:pPr>
            <w:r w:rsidRPr="00F81754">
              <w:rPr>
                <w:rFonts w:hint="cs"/>
                <w:b/>
                <w:bCs/>
                <w:sz w:val="28"/>
                <w:szCs w:val="28"/>
                <w:rtl/>
              </w:rPr>
              <w:t xml:space="preserve">سبک خراسانی ( آغاز شعر فارسی تا قرن ششم ) </w:t>
            </w:r>
          </w:p>
          <w:p w14:paraId="0C330A76" w14:textId="328E79D6" w:rsidR="002A70D9" w:rsidRPr="00F81754" w:rsidRDefault="002A70D9" w:rsidP="00F81754">
            <w:pPr>
              <w:pStyle w:val="ListParagraph"/>
              <w:numPr>
                <w:ilvl w:val="0"/>
                <w:numId w:val="1"/>
              </w:numPr>
              <w:rPr>
                <w:rFonts w:hint="cs"/>
                <w:b/>
                <w:bCs/>
                <w:sz w:val="28"/>
                <w:szCs w:val="28"/>
              </w:rPr>
            </w:pPr>
            <w:r w:rsidRPr="00F81754">
              <w:rPr>
                <w:rFonts w:hint="cs"/>
                <w:b/>
                <w:bCs/>
                <w:sz w:val="28"/>
                <w:szCs w:val="28"/>
                <w:rtl/>
              </w:rPr>
              <w:t xml:space="preserve">سبک عراقی ( از قرن ششم تا قرن دهم ) </w:t>
            </w:r>
          </w:p>
          <w:p w14:paraId="1EE4DC76" w14:textId="586122E0" w:rsidR="002A70D9" w:rsidRPr="00F81754" w:rsidRDefault="002A70D9" w:rsidP="00F81754">
            <w:pPr>
              <w:pStyle w:val="ListParagraph"/>
              <w:numPr>
                <w:ilvl w:val="0"/>
                <w:numId w:val="1"/>
              </w:numPr>
              <w:rPr>
                <w:rFonts w:hint="cs"/>
                <w:b/>
                <w:bCs/>
                <w:sz w:val="28"/>
                <w:szCs w:val="28"/>
              </w:rPr>
            </w:pPr>
            <w:r w:rsidRPr="00F81754">
              <w:rPr>
                <w:rFonts w:hint="cs"/>
                <w:b/>
                <w:bCs/>
                <w:sz w:val="28"/>
                <w:szCs w:val="28"/>
                <w:rtl/>
              </w:rPr>
              <w:t>سبک هندی ( از قرن دهم تا قرن سیز دهم )</w:t>
            </w:r>
          </w:p>
          <w:p w14:paraId="2183CB5C" w14:textId="787AEB17" w:rsidR="002A70D9" w:rsidRPr="00F81754" w:rsidRDefault="002A70D9" w:rsidP="00F81754">
            <w:pPr>
              <w:pStyle w:val="ListParagraph"/>
              <w:numPr>
                <w:ilvl w:val="0"/>
                <w:numId w:val="1"/>
              </w:numPr>
              <w:rPr>
                <w:rFonts w:hint="cs"/>
                <w:b/>
                <w:bCs/>
                <w:sz w:val="28"/>
                <w:szCs w:val="28"/>
              </w:rPr>
            </w:pPr>
            <w:r w:rsidRPr="00F81754">
              <w:rPr>
                <w:rFonts w:hint="cs"/>
                <w:b/>
                <w:bCs/>
                <w:sz w:val="28"/>
                <w:szCs w:val="28"/>
                <w:rtl/>
              </w:rPr>
              <w:t xml:space="preserve">سبک بازگشت ( تمام سالهای قرن سیزدهم ) </w:t>
            </w:r>
          </w:p>
          <w:p w14:paraId="1E99BE4E" w14:textId="77777777" w:rsidR="002A70D9" w:rsidRPr="00F81754" w:rsidRDefault="002A70D9" w:rsidP="00F81754">
            <w:pPr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14:paraId="0D9D7306" w14:textId="5DF29AB8" w:rsidR="00060C87" w:rsidRPr="00F81754" w:rsidRDefault="002A70D9" w:rsidP="00F81754">
            <w:pPr>
              <w:pStyle w:val="ListParagraph"/>
              <w:numPr>
                <w:ilvl w:val="0"/>
                <w:numId w:val="2"/>
              </w:numPr>
              <w:rPr>
                <w:rFonts w:hint="cs"/>
                <w:b/>
                <w:bCs/>
                <w:sz w:val="36"/>
                <w:szCs w:val="36"/>
              </w:rPr>
            </w:pPr>
            <w:r w:rsidRPr="00F81754">
              <w:rPr>
                <w:rFonts w:hint="cs"/>
                <w:b/>
                <w:bCs/>
                <w:sz w:val="36"/>
                <w:szCs w:val="36"/>
                <w:rtl/>
              </w:rPr>
              <w:t xml:space="preserve">سبک خراسانی </w:t>
            </w:r>
          </w:p>
          <w:p w14:paraId="10E29755" w14:textId="77777777" w:rsidR="00F81754" w:rsidRDefault="00F81754" w:rsidP="00F81754">
            <w:pPr>
              <w:pStyle w:val="ListParagraph"/>
              <w:rPr>
                <w:rFonts w:hint="cs"/>
                <w:sz w:val="28"/>
                <w:szCs w:val="28"/>
              </w:rPr>
            </w:pPr>
          </w:p>
          <w:p w14:paraId="3F266FC4" w14:textId="69E38303" w:rsidR="002A70D9" w:rsidRDefault="002A70D9" w:rsidP="00F81754">
            <w:pPr>
              <w:spacing w:line="48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سبک خراسانی ابتدا در خراسان ایجاد شد و چون ترکستان هم جز خراسان بزرگ به شمار می آمد بدان ترکستانی هم گفته اند . وبه علت آنکه ظهورش در زمان سامانیان بوده است آن را سبک سامانی نیز نامیده اند . از شاعران این سبک میتوان رودکی ، فرخی ، عنصری منوچهری ، فردوسی ، ناصر خسرو ، سنایی ، مسعود سعد و ... اشاره کرد .</w:t>
            </w:r>
          </w:p>
          <w:p w14:paraId="5825FBFB" w14:textId="7FB7FFA4" w:rsidR="002A70D9" w:rsidRDefault="002A70D9" w:rsidP="00F81754">
            <w:pPr>
              <w:spacing w:line="48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شعر سبک خراسانی </w:t>
            </w:r>
            <w:r w:rsidR="00D80356">
              <w:rPr>
                <w:rFonts w:hint="cs"/>
                <w:sz w:val="28"/>
                <w:szCs w:val="28"/>
                <w:rtl/>
              </w:rPr>
              <w:t>از نظر زبانی ساده و لغات عربی در آن اندک است و تلفظ کلمات با کمی تفاوت مشاهده میشود . و برخی از لغات این سبک در دوره های بعد مهجور میشود .</w:t>
            </w:r>
          </w:p>
          <w:p w14:paraId="4CDDE8F5" w14:textId="77777777" w:rsidR="00F81754" w:rsidRDefault="00D80356" w:rsidP="00F81754">
            <w:pPr>
              <w:spacing w:line="48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شعر سبک خراسانی از جهت ویژگیهای فکری دارای روح شادی و خوش باشی و واقع گرایی و </w:t>
            </w:r>
          </w:p>
          <w:p w14:paraId="1C6DFB06" w14:textId="77777777" w:rsidR="00F81754" w:rsidRDefault="00F81754" w:rsidP="00F81754">
            <w:pPr>
              <w:spacing w:line="480" w:lineRule="auto"/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3741A9E3" w14:textId="783ECDE6" w:rsidR="00D80356" w:rsidRDefault="00D80356" w:rsidP="00F81754">
            <w:pPr>
              <w:spacing w:line="48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توصیفات طبیعی و ساده است و معشوق در آن زمینی است و جنبه عقلانی بر جنبه ی احساسی غلبه دارد و روح حماسی و اشعار پند آمیز بر ادبیات حاکم است . مضامین عمده ی این سبک پند و اندرز و حماسه و غنا و مرثیه است .در سبک خراسانی قالب قصیده غلبه دارد و مسمط و ترجیع بند در حال شکل گیری است . از آرایه های ادبی به صورت طبیعی و عادی استفاده میسود و قوافی و ردیف ها ساده اند .</w:t>
            </w:r>
          </w:p>
          <w:p w14:paraId="5A65DE2E" w14:textId="6734F82E" w:rsidR="00D80356" w:rsidRDefault="00D80356" w:rsidP="00F81754">
            <w:pPr>
              <w:spacing w:line="48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اما در نثر سبک خراسانی با ایجاز و اختصار تکرار افعال کوتاهی جمله ها و استفاده از لغات کهنه ی فارسی و با محتوای علمی آرام آرام راه خودمی پیماید و آثاری مانند : تاریخ بلعمی ، التفهیم بیرونی ، مقدمه ی شاهنامه ابو منصوری  و ترجمه تفسیر طبری به وجود م</w:t>
            </w:r>
            <w:r w:rsidR="00816EE4">
              <w:rPr>
                <w:rFonts w:hint="cs"/>
                <w:sz w:val="28"/>
                <w:szCs w:val="28"/>
                <w:rtl/>
              </w:rPr>
              <w:t xml:space="preserve">ی آید . در دوره ی غزنوی و سلجوقی آثاری به وجود آمد که دارای ویژگیهای دیگری مثل : اطناب ، تمثیل ، احادیث و اشعار و تقلید از آثار عربی و به کار بردن لغات عربی بودند . همچنین تاریخ بیهقی ، قابوسنامه ، سفر نامه ناصر خسرو ، کیمیای سعادت و کشف المحجوب که نثر اینگونه آثار را بینابین نامیده اند .. </w:t>
            </w:r>
          </w:p>
          <w:p w14:paraId="64F5FAF8" w14:textId="77777777" w:rsidR="00816EE4" w:rsidRDefault="00816EE4" w:rsidP="00F81754">
            <w:pPr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4E38FB38" w14:textId="77777777" w:rsidR="00816EE4" w:rsidRDefault="00816EE4" w:rsidP="00F81754">
            <w:pPr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7B0A7186" w14:textId="5AB22E3E" w:rsidR="00816EE4" w:rsidRDefault="00816EE4" w:rsidP="00F81754">
            <w:pPr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برای مشاهده ی نمونه ی هر یک از آثار نامبرده شده به بخش اول کتاب مراجعه نمایند .</w:t>
            </w:r>
          </w:p>
          <w:p w14:paraId="00A4F770" w14:textId="77777777" w:rsidR="00816EE4" w:rsidRDefault="00816EE4" w:rsidP="00F81754">
            <w:pPr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6B962678" w14:textId="476B64A9" w:rsidR="00816EE4" w:rsidRPr="00F81754" w:rsidRDefault="00816EE4" w:rsidP="00F81754">
            <w:pPr>
              <w:pStyle w:val="ListParagraph"/>
              <w:numPr>
                <w:ilvl w:val="0"/>
                <w:numId w:val="2"/>
              </w:numPr>
              <w:rPr>
                <w:rFonts w:hint="cs"/>
                <w:b/>
                <w:bCs/>
                <w:sz w:val="32"/>
                <w:szCs w:val="32"/>
              </w:rPr>
            </w:pPr>
            <w:r w:rsidRPr="00F81754">
              <w:rPr>
                <w:rFonts w:hint="cs"/>
                <w:b/>
                <w:bCs/>
                <w:sz w:val="32"/>
                <w:szCs w:val="32"/>
                <w:rtl/>
              </w:rPr>
              <w:t xml:space="preserve">سبک عراقی </w:t>
            </w:r>
          </w:p>
          <w:p w14:paraId="7E017D09" w14:textId="77777777" w:rsidR="00816EE4" w:rsidRDefault="00816EE4" w:rsidP="00F81754">
            <w:pPr>
              <w:rPr>
                <w:rFonts w:hint="cs"/>
                <w:sz w:val="28"/>
                <w:szCs w:val="28"/>
                <w:rtl/>
              </w:rPr>
            </w:pPr>
          </w:p>
          <w:p w14:paraId="064FFD73" w14:textId="45BAE6CA" w:rsidR="00816EE4" w:rsidRDefault="00816EE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این سبک از نظر زبانی دارای کثرت لغات عربی به وجود آمدن ترکیبات جدید کم رنگ شدن سادگی  و روانی و وارد شدن لغات ترکی است .</w:t>
            </w:r>
          </w:p>
          <w:p w14:paraId="2E34AE33" w14:textId="752E0434" w:rsidR="00816EE4" w:rsidRDefault="00816EE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از نظر فکری غزل ها و مثنوی های عاشقانه به وجود آمد  و عرفان  و تصوف گسترش یافت و معشوق بر عاشق حاکم شد . ستودن زهد و پارسایی رواج هزل و هجو و نیز حس های دینی و درون گرایی و توجه به مسایل روحی در این دوره بسیار است .</w:t>
            </w:r>
          </w:p>
          <w:p w14:paraId="0164385B" w14:textId="3648746E" w:rsidR="00816EE4" w:rsidRDefault="00816EE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از نظر قالب غزل و مثنوی به اوج رسید و به آرایه ها بسیار توجه شد و مجاز و کنایه و استعاره و ایهام به کار گرفته شد  و موازنه ترصیع و تمثیل در بیشتر آثار خود را نشان داد .</w:t>
            </w:r>
          </w:p>
          <w:p w14:paraId="4243E26E" w14:textId="77777777" w:rsidR="00F81754" w:rsidRDefault="00F8175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  <w:p w14:paraId="14A77A41" w14:textId="285BA5E6" w:rsidR="00816EE4" w:rsidRDefault="00816EE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اما نثر این دوره ( سبک عراقی ) با رواج یافتن سجع اطناب مراعات نظیر و تمثیل و تشبیه کار خود را آغلز کرد </w:t>
            </w:r>
            <w:r w:rsidR="00095204">
              <w:rPr>
                <w:rFonts w:hint="cs"/>
                <w:sz w:val="28"/>
                <w:szCs w:val="28"/>
                <w:rtl/>
              </w:rPr>
              <w:t xml:space="preserve">. لغات مهجور عربی کاربرد اصطلاحات علمی و روی آوردن به تکلف کلامی زیاد شد . نثز داستانی و تمثیلی و عرفانی و مقامه نویسی به اوج رسید . آثاری چون چهار مقاله نظامی عروضی ، کلیله و دمنه ، مقامات حمیدی  وتاریخ یمینی به وجود آمد . </w:t>
            </w:r>
          </w:p>
          <w:p w14:paraId="209A3A05" w14:textId="2A98E784" w:rsidR="00095204" w:rsidRDefault="0009520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نثر این دوره با روی آوردن به پیچیدگی و ایهام و سجع های  متوالی و استفاده از ترکیبات دشوار اثاری را به وجود آورد که بسیار متکلف و مصنوع بودند تاریخ وصاف تاریخ جهانگشای جوینی و نفثه المصدور نمونه های نثر متکلف و مصنوع این دوره اند .</w:t>
            </w:r>
          </w:p>
          <w:p w14:paraId="46F684C6" w14:textId="7E61B4F5" w:rsidR="00095204" w:rsidRDefault="0009520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سبک عراقی با آثاری مثل گلستان سعدی روبرو هستیم که در کاربرد سجع  و ترصیع و ایجاز  و .... حد اعتدال را رعایت می کند  ونمونه ی عالی نثر مسجع محسوب می شود .</w:t>
            </w:r>
          </w:p>
          <w:p w14:paraId="05680E06" w14:textId="77777777" w:rsidR="00095204" w:rsidRDefault="00095204" w:rsidP="00F81754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  <w:p w14:paraId="75CD1D99" w14:textId="1C451E20" w:rsidR="00095204" w:rsidRPr="00F81754" w:rsidRDefault="00095204" w:rsidP="00F81754">
            <w:pPr>
              <w:pStyle w:val="ListParagraph"/>
              <w:numPr>
                <w:ilvl w:val="0"/>
                <w:numId w:val="2"/>
              </w:numPr>
              <w:rPr>
                <w:rFonts w:hint="cs"/>
                <w:b/>
                <w:bCs/>
                <w:sz w:val="32"/>
                <w:szCs w:val="32"/>
              </w:rPr>
            </w:pPr>
            <w:r w:rsidRPr="00F81754">
              <w:rPr>
                <w:rFonts w:hint="cs"/>
                <w:b/>
                <w:bCs/>
                <w:sz w:val="32"/>
                <w:szCs w:val="32"/>
                <w:rtl/>
              </w:rPr>
              <w:t xml:space="preserve">سبک </w:t>
            </w:r>
            <w:r w:rsidRPr="00F81754">
              <w:rPr>
                <w:rFonts w:hint="cs"/>
                <w:b/>
                <w:bCs/>
                <w:sz w:val="36"/>
                <w:szCs w:val="36"/>
                <w:rtl/>
              </w:rPr>
              <w:t xml:space="preserve">هندی </w:t>
            </w:r>
          </w:p>
          <w:p w14:paraId="22A17F1A" w14:textId="77777777" w:rsidR="00095204" w:rsidRDefault="00095204" w:rsidP="00F81754">
            <w:pPr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74A2C2B9" w14:textId="23152F84" w:rsidR="00095204" w:rsidRDefault="00095204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این سبک از قرن یازدهم بعد از افراط شاعران در واقعه گویی پیدا شد . وقتی عاشق عکس العمل قهر و عتاب خود را در مقابل ناسپاسی و قدر ناشناسی معشوق نشان میدهد (( واسوخت )) یا همان افراط در واقعه گویی آشکار می گردد . وحشی وافقی از شاعران برجسته ی واسوخت است .</w:t>
            </w:r>
          </w:p>
          <w:p w14:paraId="7ECC9B9D" w14:textId="1434FAC9" w:rsidR="00095204" w:rsidRDefault="00095204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ویژگیهای زبانی سبک هندی به کارگیری اصطلاحات  و لغات مردم عامه و آوردن ترکیبات غریب </w:t>
            </w:r>
            <w:r w:rsidR="00F47A52">
              <w:rPr>
                <w:rFonts w:hint="cs"/>
                <w:sz w:val="28"/>
                <w:szCs w:val="28"/>
                <w:rtl/>
              </w:rPr>
              <w:t>و نامانوس است .</w:t>
            </w:r>
          </w:p>
          <w:p w14:paraId="61867B3C" w14:textId="52861450" w:rsidR="00F47A52" w:rsidRDefault="00F47A52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اما از نظر فکر و اندیشه توجه شاعران به معنی و مضمون  و رها کردن زبان و اظهار نامرادی ها  یاس و توجه به خرافات و فرهنگ عامیانه و نیز توجه به زن و فرزند  و احوالات شخصی  این دوره را از سایر دوره ها متمایز میکند .</w:t>
            </w:r>
          </w:p>
          <w:p w14:paraId="7CC63114" w14:textId="58B7DFA9" w:rsidR="00F47A52" w:rsidRDefault="00F47A52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ویژ</w:t>
            </w:r>
            <w:r w:rsidR="004A4CB7">
              <w:rPr>
                <w:rFonts w:hint="cs"/>
                <w:sz w:val="28"/>
                <w:szCs w:val="28"/>
                <w:rtl/>
              </w:rPr>
              <w:t>گیهای ادبی این سبک عبارت بودند از پیچیدگی و ایهام در کلام و تازه گویی  و نازک اندیشی و نکته سنجی و همچنین استفاده ی فراوان از تمثیل و اسلوب معادله و کنایات و استعارات دور از ذهن .</w:t>
            </w:r>
          </w:p>
          <w:p w14:paraId="41527A37" w14:textId="77777777" w:rsidR="00F81754" w:rsidRDefault="004A4CB7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از شاعران معروف این سبک میتوان از محتشم کاشانی کلیم کاشانی ، طالب آملی ، صائب تبریزی  و </w:t>
            </w:r>
          </w:p>
          <w:p w14:paraId="47472CA2" w14:textId="77777777" w:rsidR="00F81754" w:rsidRDefault="00F81754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</w:p>
          <w:p w14:paraId="210C2DC3" w14:textId="14276B2C" w:rsidR="004A4CB7" w:rsidRDefault="004A4CB7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بیدل دهلوی نام برد .</w:t>
            </w:r>
          </w:p>
          <w:p w14:paraId="25B6B615" w14:textId="18AA0CA4" w:rsidR="004A4CB7" w:rsidRDefault="004A4CB7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نثر این دوره تقلید از سبک عراقی دیده میشود و در برخی آثار هم از خراسانی پیروی شده است .</w:t>
            </w:r>
          </w:p>
          <w:p w14:paraId="4EB3B915" w14:textId="529084B8" w:rsidR="004A4CB7" w:rsidRDefault="004A4CB7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نثر متکلف آثاری مثل دره ی نادره ، جهانگشای نادری ، تالیف میرزا مهدی خان منشی استرآبادی و از نثز های ساده آثاری مثل اسکندر نامه  و رموز حمزه  و طوطی نامه به وجود آمدند .</w:t>
            </w:r>
          </w:p>
          <w:p w14:paraId="4493E09F" w14:textId="77777777" w:rsidR="004A4CB7" w:rsidRDefault="004A4CB7" w:rsidP="00F81754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</w:p>
          <w:p w14:paraId="781CFC24" w14:textId="77777777" w:rsidR="004A4CB7" w:rsidRDefault="004A4CB7" w:rsidP="00F81754">
            <w:pPr>
              <w:rPr>
                <w:rFonts w:hint="cs"/>
                <w:sz w:val="28"/>
                <w:szCs w:val="28"/>
                <w:rtl/>
              </w:rPr>
            </w:pPr>
          </w:p>
          <w:p w14:paraId="0B01DCC1" w14:textId="77777777" w:rsidR="004A4CB7" w:rsidRDefault="004A4CB7" w:rsidP="00F81754">
            <w:pPr>
              <w:rPr>
                <w:rFonts w:hint="cs"/>
                <w:sz w:val="28"/>
                <w:szCs w:val="28"/>
                <w:rtl/>
              </w:rPr>
            </w:pPr>
          </w:p>
          <w:p w14:paraId="0D40767E" w14:textId="617E8C56" w:rsidR="004A4CB7" w:rsidRPr="00F81754" w:rsidRDefault="004A4CB7" w:rsidP="00F81754">
            <w:pPr>
              <w:pStyle w:val="ListParagraph"/>
              <w:numPr>
                <w:ilvl w:val="0"/>
                <w:numId w:val="2"/>
              </w:numPr>
              <w:rPr>
                <w:rFonts w:hint="cs"/>
                <w:b/>
                <w:bCs/>
                <w:sz w:val="36"/>
                <w:szCs w:val="36"/>
              </w:rPr>
            </w:pPr>
            <w:r w:rsidRPr="00F81754">
              <w:rPr>
                <w:rFonts w:hint="cs"/>
                <w:b/>
                <w:bCs/>
                <w:sz w:val="36"/>
                <w:szCs w:val="36"/>
                <w:rtl/>
              </w:rPr>
              <w:t xml:space="preserve">سبک دوره ی بازگشت </w:t>
            </w:r>
          </w:p>
          <w:p w14:paraId="4EDAB03C" w14:textId="77777777" w:rsidR="004A4CB7" w:rsidRDefault="004A4CB7" w:rsidP="00F81754">
            <w:pPr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4887F05E" w14:textId="28529D07" w:rsidR="004A4CB7" w:rsidRDefault="004A4CB7" w:rsidP="00F81754">
            <w:pPr>
              <w:spacing w:line="36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 نیمه ی دوم قرن دوازدهم نهضتی در ادبیات فارسی ایجاد شد که در ان شاعران و نویسندگان به پیروی از سبک های گذشته ( عراقی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خراسانی ) </w:t>
            </w:r>
            <w:r w:rsidR="0076446E">
              <w:rPr>
                <w:rFonts w:hint="cs"/>
                <w:sz w:val="28"/>
                <w:szCs w:val="28"/>
                <w:rtl/>
              </w:rPr>
              <w:t>پرداختند .</w:t>
            </w:r>
          </w:p>
          <w:p w14:paraId="629DCC35" w14:textId="2DD9007F" w:rsidR="0076446E" w:rsidRDefault="0076446E" w:rsidP="00F81754">
            <w:pPr>
              <w:spacing w:line="360" w:lineRule="auto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ویژگیهای زبانی این سبک مثنوی  و غزل به طرز عراقی است و زبان  نیز به این شیوه است . از نظر فکری شاعران دوره ی بازگشت با تفکر عصر خود مطابقت ندارند و از اندیشه های شاعران سبک خراسانی و عراقی پیروی میکنند . مداحی شاهان قاجار رونق میگیرد  و شعر عامیانه جای خود را باز می یابد . از نظر ادبی شاعران در قصیده به سبک خراسانی  ودر غزل به سبک عراقی شعر می گویند . و از سعدی و حافظ تقلید میکنند .در نثر نیز به سبک تحریر بیهقی  و سعدی بازگشتی بارز دیده میشود و قائم مقام فراهانی از گلستان سعدی تقلید میکند .</w:t>
            </w:r>
          </w:p>
          <w:p w14:paraId="78F4E3FF" w14:textId="77777777" w:rsidR="0076446E" w:rsidRDefault="0076446E" w:rsidP="00F81754">
            <w:pPr>
              <w:spacing w:line="360" w:lineRule="auto"/>
              <w:ind w:left="360"/>
              <w:rPr>
                <w:rFonts w:hint="cs"/>
                <w:sz w:val="28"/>
                <w:szCs w:val="28"/>
                <w:rtl/>
              </w:rPr>
            </w:pPr>
          </w:p>
          <w:p w14:paraId="35E2B749" w14:textId="559E4AD4" w:rsidR="0076446E" w:rsidRDefault="0076446E" w:rsidP="00F81754">
            <w:pPr>
              <w:spacing w:line="360" w:lineRule="auto"/>
              <w:ind w:left="36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81754">
              <w:rPr>
                <w:rFonts w:hint="cs"/>
                <w:b/>
                <w:bCs/>
                <w:sz w:val="32"/>
                <w:szCs w:val="32"/>
                <w:rtl/>
              </w:rPr>
              <w:t xml:space="preserve">سبک جدید ( سبک و شیوه دوره مشروطه و بعد از آن ) </w:t>
            </w:r>
          </w:p>
          <w:p w14:paraId="7C59BC85" w14:textId="77777777" w:rsidR="00F81754" w:rsidRPr="00F81754" w:rsidRDefault="00F81754" w:rsidP="00F81754">
            <w:pPr>
              <w:spacing w:line="360" w:lineRule="auto"/>
              <w:ind w:left="360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14:paraId="34A982A7" w14:textId="140B5534" w:rsidR="0076446E" w:rsidRPr="00F81754" w:rsidRDefault="0076446E" w:rsidP="00F81754">
            <w:pPr>
              <w:spacing w:line="360" w:lineRule="auto"/>
              <w:ind w:left="36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81754">
              <w:rPr>
                <w:rFonts w:hint="cs"/>
                <w:b/>
                <w:bCs/>
                <w:sz w:val="24"/>
                <w:szCs w:val="24"/>
                <w:rtl/>
              </w:rPr>
              <w:t xml:space="preserve">در این دوره استفاده از زبان مرسوم و روان مردمی رایج میشود و استفاده از لغات فرنگی  واژه های بالا  وپست در شعر رسوخ می یابد . </w:t>
            </w:r>
          </w:p>
          <w:p w14:paraId="11D05CBF" w14:textId="519374EF" w:rsidR="0076446E" w:rsidRPr="00F81754" w:rsidRDefault="0076446E" w:rsidP="00F81754">
            <w:pPr>
              <w:spacing w:line="36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F81754">
              <w:rPr>
                <w:rFonts w:hint="cs"/>
                <w:b/>
                <w:bCs/>
                <w:sz w:val="24"/>
                <w:szCs w:val="24"/>
                <w:rtl/>
              </w:rPr>
              <w:t xml:space="preserve"> از نظر فکر و اندیشه توجه به مسائل سیاسی و اجتماعی  انتقاد های شدید اوضاع موجود و تنوع موضوعات بیش از هر زمان دیگری مورد علاقه شاعران و نویسندگان است . از نظر ادبی شاعران نسبت به صنایع ادبی کم توجه میشوند  ولی قوالب جدیدی مثل چهار پاره  و انواع مسمط  و مستزاد  و ترجیع بند به وجود می آید و انتقاد از </w:t>
            </w:r>
            <w:bookmarkStart w:id="0" w:name="_GoBack"/>
            <w:bookmarkEnd w:id="0"/>
            <w:r w:rsidRPr="00F81754">
              <w:rPr>
                <w:rFonts w:hint="cs"/>
                <w:b/>
                <w:bCs/>
                <w:sz w:val="24"/>
                <w:szCs w:val="24"/>
                <w:rtl/>
              </w:rPr>
              <w:t>ادبیات گذشته اوج میگیرد  ونوجویی  و نوگرایی با ظهور نیما خود را نشان میدهد .</w:t>
            </w:r>
          </w:p>
          <w:p w14:paraId="6C5274E2" w14:textId="77777777" w:rsidR="00060C87" w:rsidRDefault="00060C87" w:rsidP="00F81754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325AFBC9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677A2742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5440F5A1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5B1BF57B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5AA56146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1591A25C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0F0E546E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33C9AB7F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5AC4EF11" w14:textId="77777777" w:rsidR="00060C87" w:rsidRDefault="00060C87" w:rsidP="00F81754">
            <w:pPr>
              <w:rPr>
                <w:sz w:val="28"/>
                <w:szCs w:val="28"/>
                <w:rtl/>
              </w:rPr>
            </w:pPr>
          </w:p>
          <w:p w14:paraId="50144766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3504074C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7698B005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5AA59F9C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1EE8FDD0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6B5DDBBE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0AC3F74C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1AF2C80C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6EF138FE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372450CD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073C8AF0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38AAD116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0C23FFCE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5C1927E6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4C1C86E2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7D6F6E41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36E5B1DE" w14:textId="77777777" w:rsidR="00060C87" w:rsidRDefault="00060C87">
            <w:pPr>
              <w:rPr>
                <w:sz w:val="28"/>
                <w:szCs w:val="28"/>
                <w:rtl/>
              </w:rPr>
            </w:pPr>
          </w:p>
          <w:p w14:paraId="5FFB75E2" w14:textId="264DA82D" w:rsidR="00CA48E8" w:rsidRDefault="00CA48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C53154E" w14:textId="6191594D" w:rsidR="00CA48E8" w:rsidRPr="00CA48E8" w:rsidRDefault="00CA48E8">
            <w:pPr>
              <w:rPr>
                <w:sz w:val="28"/>
                <w:szCs w:val="28"/>
                <w:rtl/>
              </w:rPr>
            </w:pPr>
            <w:r w:rsidRPr="00CA48E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18BDA8C" w14:textId="77777777" w:rsidR="00E8313F" w:rsidRDefault="00E8313F">
            <w:pPr>
              <w:rPr>
                <w:rtl/>
              </w:rPr>
            </w:pPr>
          </w:p>
          <w:p w14:paraId="1D4C0E58" w14:textId="77777777" w:rsidR="00E8313F" w:rsidRDefault="00E8313F">
            <w:pPr>
              <w:rPr>
                <w:rtl/>
              </w:rPr>
            </w:pPr>
          </w:p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0D63" w14:textId="77777777" w:rsidR="008E1549" w:rsidRDefault="008E1549" w:rsidP="00E8313F">
      <w:pPr>
        <w:spacing w:after="0" w:line="240" w:lineRule="auto"/>
      </w:pPr>
      <w:r>
        <w:separator/>
      </w:r>
    </w:p>
  </w:endnote>
  <w:endnote w:type="continuationSeparator" w:id="0">
    <w:p w14:paraId="12AE323B" w14:textId="77777777" w:rsidR="008E1549" w:rsidRDefault="008E154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1ECF" w14:textId="77777777" w:rsidR="008E1549" w:rsidRDefault="008E1549" w:rsidP="00E8313F">
      <w:pPr>
        <w:spacing w:after="0" w:line="240" w:lineRule="auto"/>
      </w:pPr>
      <w:r>
        <w:separator/>
      </w:r>
    </w:p>
  </w:footnote>
  <w:footnote w:type="continuationSeparator" w:id="0">
    <w:p w14:paraId="78EB9CDF" w14:textId="77777777" w:rsidR="008E1549" w:rsidRDefault="008E154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CFD"/>
    <w:multiLevelType w:val="hybridMultilevel"/>
    <w:tmpl w:val="66D694E2"/>
    <w:lvl w:ilvl="0" w:tplc="54F0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F14CD"/>
    <w:multiLevelType w:val="hybridMultilevel"/>
    <w:tmpl w:val="3FFE41F4"/>
    <w:lvl w:ilvl="0" w:tplc="8E4A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60C87"/>
    <w:rsid w:val="00095204"/>
    <w:rsid w:val="001D7378"/>
    <w:rsid w:val="00216975"/>
    <w:rsid w:val="002A70D9"/>
    <w:rsid w:val="002E2506"/>
    <w:rsid w:val="00342EF2"/>
    <w:rsid w:val="00386997"/>
    <w:rsid w:val="003B1BF6"/>
    <w:rsid w:val="004A4CB7"/>
    <w:rsid w:val="00512C90"/>
    <w:rsid w:val="005B4A6A"/>
    <w:rsid w:val="006146A7"/>
    <w:rsid w:val="00656681"/>
    <w:rsid w:val="00694AB5"/>
    <w:rsid w:val="0076446E"/>
    <w:rsid w:val="00816EE4"/>
    <w:rsid w:val="00872C72"/>
    <w:rsid w:val="00876485"/>
    <w:rsid w:val="008E1549"/>
    <w:rsid w:val="00A637A9"/>
    <w:rsid w:val="00B10C77"/>
    <w:rsid w:val="00CA48E8"/>
    <w:rsid w:val="00D80356"/>
    <w:rsid w:val="00DE0610"/>
    <w:rsid w:val="00E8313F"/>
    <w:rsid w:val="00F47A52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2008-12-31T21:48:00Z</dcterms:created>
  <dcterms:modified xsi:type="dcterms:W3CDTF">2008-12-31T21:48:00Z</dcterms:modified>
</cp:coreProperties>
</file>